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OPERATIONS</w:t>
      </w:r>
      <w:r>
        <w:rPr>
          <w:rFonts w:ascii="Arial" w:hAnsi="Arial" w:cs="Arial"/>
        </w:rPr>
        <w:t xml:space="preserve"> </w:t>
      </w:r>
      <w:r>
        <w:rPr>
          <w:rFonts w:ascii="Arial" w:hAnsi="Arial" w:cs="Arial"/>
        </w:rPr>
        <w:t>MANAGER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Operations</w:t>
            </w:r>
            <w:r>
              <w:rPr>
                <w:rFonts w:ascii="Arial" w:hAnsi="Arial" w:cs="Arial"/>
              </w:rPr>
              <w:t xml:space="preserve"> </w:t>
            </w:r>
            <w:r>
              <w:rPr>
                <w:rFonts w:ascii="Arial" w:hAnsi="Arial" w:cs="Arial"/>
              </w:rPr>
              <w:t>Manager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Director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9"/>
              </w:numPr>
              <w:shd w:val="clear" w:color="auto" w:fill="FFFFFF"/>
              <w:suppressAutoHyphens w:val="0"/>
              <w:spacing w:after="0"/>
              <w:ind w:left="360"/>
              <w:jc w:val="both"/>
              <w:rPr>
                <w:rFonts w:ascii="Arial" w:hAnsi="Arial" w:cs="Arial"/>
                <w:bCs/>
              </w:rPr>
            </w:pPr>
            <w:r>
              <w:rPr>
                <w:rFonts w:ascii="Arial" w:hAnsi="Arial" w:cs="Arial"/>
                <w:bCs/>
              </w:rPr>
              <w:t>Prioritise and handle multiple tasks effectively.</w:t>
            </w:r>
          </w:p>
          <w:p>
            <w:pPr>
              <w:pStyle w:val="ListParagraph"/>
              <w:numPr>
                <w:ilvl w:val="0"/>
                <w:numId w:val="19"/>
              </w:numPr>
              <w:shd w:val="clear" w:color="auto" w:fill="FFFFFF"/>
              <w:suppressAutoHyphens w:val="0"/>
              <w:spacing w:after="0"/>
              <w:ind w:left="360"/>
              <w:jc w:val="both"/>
              <w:rPr>
                <w:rFonts w:ascii="Arial" w:hAnsi="Arial" w:cs="Arial"/>
                <w:bCs/>
              </w:rPr>
            </w:pPr>
            <w:r>
              <w:rPr>
                <w:rFonts w:ascii="Arial" w:hAnsi="Arial" w:cs="Arial"/>
                <w:bCs/>
              </w:rPr>
              <w:t xml:space="preserve">Effectively communicate with all levels of staff including internal and external providers and contractors. </w:t>
            </w:r>
          </w:p>
          <w:p>
            <w:pPr>
              <w:pStyle w:val="ListParagraph"/>
              <w:numPr>
                <w:ilvl w:val="0"/>
                <w:numId w:val="19"/>
              </w:numPr>
              <w:shd w:val="clear" w:color="auto" w:fill="FFFFFF"/>
              <w:suppressAutoHyphens w:val="0"/>
              <w:spacing w:after="0"/>
              <w:ind w:left="360"/>
              <w:jc w:val="both"/>
              <w:rPr>
                <w:rFonts w:ascii="Arial" w:hAnsi="Arial" w:cs="Arial"/>
                <w:bCs/>
              </w:rPr>
            </w:pPr>
            <w:r>
              <w:rPr>
                <w:rFonts w:ascii="Arial" w:hAnsi="Arial" w:cs="Arial"/>
                <w:bCs/>
              </w:rPr>
              <w:t>Use a variety of technologies and techniques to deliver businesses solutions.</w:t>
            </w:r>
          </w:p>
          <w:p>
            <w:pPr>
              <w:pStyle w:val="ListParagraph"/>
              <w:numPr>
                <w:ilvl w:val="0"/>
                <w:numId w:val="19"/>
              </w:numPr>
              <w:shd w:val="clear" w:color="auto" w:fill="FFFFFF"/>
              <w:suppressAutoHyphens w:val="0"/>
              <w:spacing w:after="0"/>
              <w:ind w:left="360"/>
              <w:jc w:val="both"/>
              <w:rPr>
                <w:rFonts w:ascii="Arial" w:hAnsi="Arial" w:cs="Arial"/>
                <w:bCs/>
              </w:rPr>
            </w:pPr>
            <w:r>
              <w:rPr>
                <w:rFonts w:ascii="Arial" w:hAnsi="Arial" w:cs="Arial"/>
                <w:bCs/>
              </w:rPr>
              <w:t>Identify, lead and manage operational staff in the range of operations controlled by this position.</w:t>
            </w:r>
          </w:p>
          <w:p>
            <w:pPr>
              <w:pStyle w:val="ListParagraph"/>
              <w:numPr>
                <w:ilvl w:val="0"/>
                <w:numId w:val="19"/>
              </w:numPr>
              <w:shd w:val="clear" w:color="auto" w:fill="FFFFFF"/>
              <w:suppressAutoHyphens w:val="0"/>
              <w:spacing w:after="0"/>
              <w:ind w:left="360"/>
              <w:jc w:val="both"/>
              <w:rPr>
                <w:rFonts w:ascii="Arial" w:hAnsi="Arial" w:cs="Arial"/>
                <w:bCs/>
              </w:rPr>
            </w:pPr>
            <w:r>
              <w:rPr>
                <w:rFonts w:ascii="Arial" w:hAnsi="Arial" w:cs="Arial"/>
                <w:bCs/>
              </w:rPr>
              <w:t>Mentor and develop the team to measure individual and team Key Performance Indicators (KPIs) against the Service Level Agreement (SLAs) and drive the team to achieve service excellence, both individually and as team.</w:t>
            </w:r>
          </w:p>
          <w:p>
            <w:pPr>
              <w:pStyle w:val="ListParagraph"/>
              <w:numPr>
                <w:ilvl w:val="0"/>
                <w:numId w:val="19"/>
              </w:numPr>
              <w:shd w:val="clear" w:color="auto" w:fill="FFFFFF"/>
              <w:suppressAutoHyphens w:val="0"/>
              <w:spacing w:after="0"/>
              <w:ind w:left="360"/>
              <w:jc w:val="both"/>
              <w:rPr>
                <w:rFonts w:ascii="Arial" w:hAnsi="Arial" w:cs="Arial"/>
                <w:bCs/>
              </w:rPr>
            </w:pPr>
            <w:r>
              <w:rPr>
                <w:rFonts w:ascii="Arial" w:hAnsi="Arial" w:cs="Arial"/>
                <w:bCs/>
              </w:rPr>
              <w:t xml:space="preserve">Project manage multiple </w:t>
            </w:r>
          </w:p>
          <w:p>
            <w:pPr>
              <w:pStyle w:val="ListParagraph"/>
              <w:numPr>
                <w:ilvl w:val="0"/>
                <w:numId w:val="19"/>
              </w:numPr>
              <w:shd w:val="clear" w:color="auto" w:fill="FFFFFF"/>
              <w:suppressAutoHyphens w:val="0"/>
              <w:spacing w:after="0"/>
              <w:ind w:left="360"/>
              <w:jc w:val="both"/>
              <w:rPr>
                <w:rFonts w:ascii="Arial" w:hAnsi="Arial" w:cs="Arial"/>
                <w:bCs/>
              </w:rPr>
            </w:pPr>
            <w:r>
              <w:rPr>
                <w:rFonts w:ascii="Arial" w:hAnsi="Arial" w:cs="Arial"/>
                <w:bCs/>
              </w:rPr>
              <w:t>Review current business processes initiatives in line with the overall achievement of business goals and recommend and drive improvement in service delivery.</w:t>
            </w:r>
          </w:p>
          <w:p>
            <w:pPr>
              <w:pStyle w:val="ListParagraph"/>
              <w:numPr>
                <w:ilvl w:val="0"/>
                <w:numId w:val="19"/>
              </w:numPr>
              <w:shd w:val="clear" w:color="auto" w:fill="FFFFFF"/>
              <w:suppressAutoHyphens w:val="0"/>
              <w:spacing w:after="0"/>
              <w:ind w:left="360"/>
              <w:jc w:val="both"/>
              <w:rPr>
                <w:rFonts w:ascii="Arial" w:hAnsi="Arial" w:cs="Arial"/>
                <w:bCs/>
              </w:rPr>
            </w:pPr>
            <w:r>
              <w:rPr>
                <w:rFonts w:ascii="Arial" w:hAnsi="Arial" w:cs="Arial"/>
                <w:bCs/>
              </w:rPr>
              <w:t>Continuously improve optimisation and the challenge of meeting or exceeding your internal and external customer’s needs.</w:t>
            </w:r>
          </w:p>
          <w:p>
            <w:pPr>
              <w:pStyle w:val="ListParagraph"/>
              <w:numPr>
                <w:ilvl w:val="0"/>
                <w:numId w:val="19"/>
              </w:numPr>
              <w:shd w:val="clear" w:color="auto" w:fill="FFFFFF"/>
              <w:suppressAutoHyphens w:val="0"/>
              <w:spacing w:after="0"/>
              <w:ind w:left="360"/>
              <w:jc w:val="both"/>
              <w:rPr>
                <w:rFonts w:ascii="Arial" w:hAnsi="Arial" w:cs="Arial"/>
                <w:bCs/>
              </w:rPr>
            </w:pPr>
            <w:r>
              <w:rPr>
                <w:rFonts w:ascii="Arial" w:hAnsi="Arial" w:cs="Arial"/>
                <w:bCs/>
              </w:rPr>
              <w:t>Actively participate in the Annual Performance Review process.</w:t>
            </w:r>
          </w:p>
          <w:p>
            <w:pPr>
              <w:pStyle w:val="ListParagraph"/>
              <w:numPr>
                <w:ilvl w:val="0"/>
                <w:numId w:val="19"/>
              </w:numPr>
              <w:shd w:val="clear" w:color="auto" w:fill="FFFFFF"/>
              <w:suppressAutoHyphens w:val="0"/>
              <w:spacing w:after="0"/>
              <w:ind w:left="360"/>
              <w:jc w:val="both"/>
              <w:rPr>
                <w:rFonts w:ascii="Arial" w:hAnsi="Arial" w:cs="Arial"/>
                <w:bCs/>
              </w:rPr>
            </w:pPr>
            <w:r>
              <w:rPr>
                <w:rFonts w:ascii="Arial" w:hAnsi="Arial" w:cs="Arial"/>
                <w:bCs/>
              </w:rPr>
              <w:t xml:space="preserve">Observe and practice the </w:t>
            </w:r>
            <w:r>
              <w:rPr>
                <w:rFonts w:ascii="Arial" w:hAnsi="Arial" w:cs="Arial"/>
                <w:b/>
                <w:bCs/>
                <w:i/>
              </w:rPr>
              <w:t>[insert company name]</w:t>
            </w:r>
            <w:r>
              <w:rPr>
                <w:rFonts w:ascii="Arial" w:hAnsi="Arial" w:cs="Arial"/>
                <w:bCs/>
              </w:rPr>
              <w:t xml:space="preserve"> 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Minimum 3 years corporate office experience</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Excellent written and verbal communication skills. </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Excellent organisational management skills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Delegate responsibilities effectively</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lastRenderedPageBreak/>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suppressAutoHyphens w:val="0"/>
        <w:spacing w:after="0"/>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Operations</w:t>
    </w:r>
    <w:r>
      <w:rPr>
        <w:sz w:val="16"/>
        <w:szCs w:val="16"/>
      </w:rPr>
      <w:t xml:space="preserve"> </w:t>
    </w:r>
    <w:r>
      <w:rPr>
        <w:sz w:val="16"/>
        <w:szCs w:val="16"/>
      </w:rPr>
      <w:t>Manager</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4FE8BE5" wp14:editId="54499B1E">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B40F35"/>
    <w:multiLevelType w:val="hybridMultilevel"/>
    <w:tmpl w:val="47B66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3E71A4"/>
    <w:multiLevelType w:val="hybridMultilevel"/>
    <w:tmpl w:val="E6E80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0"/>
  </w:num>
  <w:num w:numId="3">
    <w:abstractNumId w:val="13"/>
  </w:num>
  <w:num w:numId="4">
    <w:abstractNumId w:val="0"/>
  </w:num>
  <w:num w:numId="5">
    <w:abstractNumId w:val="1"/>
  </w:num>
  <w:num w:numId="6">
    <w:abstractNumId w:val="2"/>
  </w:num>
  <w:num w:numId="7">
    <w:abstractNumId w:val="7"/>
  </w:num>
  <w:num w:numId="8">
    <w:abstractNumId w:val="16"/>
  </w:num>
  <w:num w:numId="9">
    <w:abstractNumId w:val="15"/>
  </w:num>
  <w:num w:numId="10">
    <w:abstractNumId w:val="6"/>
  </w:num>
  <w:num w:numId="11">
    <w:abstractNumId w:val="11"/>
  </w:num>
  <w:num w:numId="12">
    <w:abstractNumId w:val="17"/>
  </w:num>
  <w:num w:numId="13">
    <w:abstractNumId w:val="5"/>
  </w:num>
  <w:num w:numId="14">
    <w:abstractNumId w:val="8"/>
  </w:num>
  <w:num w:numId="15">
    <w:abstractNumId w:val="4"/>
  </w:num>
  <w:num w:numId="16">
    <w:abstractNumId w:val="3"/>
  </w:num>
  <w:num w:numId="17">
    <w:abstractNumId w:val="12"/>
  </w:num>
  <w:num w:numId="18">
    <w:abstractNumId w:val="9"/>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E72B8"/>
    <w:rsid w:val="00207347"/>
    <w:rsid w:val="002104F5"/>
    <w:rsid w:val="002633C4"/>
    <w:rsid w:val="002841AE"/>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F4D76"/>
    <w:rsid w:val="0052159D"/>
    <w:rsid w:val="00554C2C"/>
    <w:rsid w:val="00556A41"/>
    <w:rsid w:val="005F51D6"/>
    <w:rsid w:val="0060282D"/>
    <w:rsid w:val="0061326F"/>
    <w:rsid w:val="00613ED1"/>
    <w:rsid w:val="00615D5C"/>
    <w:rsid w:val="006439BD"/>
    <w:rsid w:val="00652018"/>
    <w:rsid w:val="0067244D"/>
    <w:rsid w:val="00677809"/>
    <w:rsid w:val="00680DC2"/>
    <w:rsid w:val="006A1DB3"/>
    <w:rsid w:val="006A7ABE"/>
    <w:rsid w:val="006F09D0"/>
    <w:rsid w:val="006F1EA9"/>
    <w:rsid w:val="00726165"/>
    <w:rsid w:val="00742D4F"/>
    <w:rsid w:val="00746876"/>
    <w:rsid w:val="00757841"/>
    <w:rsid w:val="0077449D"/>
    <w:rsid w:val="007749B6"/>
    <w:rsid w:val="0077722F"/>
    <w:rsid w:val="007B4C31"/>
    <w:rsid w:val="007C31B5"/>
    <w:rsid w:val="00872137"/>
    <w:rsid w:val="008D27EF"/>
    <w:rsid w:val="008F0FB4"/>
    <w:rsid w:val="008F1609"/>
    <w:rsid w:val="00910CB0"/>
    <w:rsid w:val="009259CF"/>
    <w:rsid w:val="00933E6E"/>
    <w:rsid w:val="00935C5A"/>
    <w:rsid w:val="00982327"/>
    <w:rsid w:val="009C5932"/>
    <w:rsid w:val="009D19D4"/>
    <w:rsid w:val="00A06FD0"/>
    <w:rsid w:val="00A328E3"/>
    <w:rsid w:val="00A57939"/>
    <w:rsid w:val="00A66650"/>
    <w:rsid w:val="00A93ADD"/>
    <w:rsid w:val="00A95250"/>
    <w:rsid w:val="00AC634B"/>
    <w:rsid w:val="00AD2D83"/>
    <w:rsid w:val="00AE0D79"/>
    <w:rsid w:val="00AE1647"/>
    <w:rsid w:val="00B04033"/>
    <w:rsid w:val="00B06325"/>
    <w:rsid w:val="00B42AD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F4C"/>
    <w:rsid w:val="00D84524"/>
    <w:rsid w:val="00DA2F00"/>
    <w:rsid w:val="00DB7A46"/>
    <w:rsid w:val="00DD03C4"/>
    <w:rsid w:val="00DF0D6A"/>
    <w:rsid w:val="00DF1B43"/>
    <w:rsid w:val="00E00AA3"/>
    <w:rsid w:val="00E406E5"/>
    <w:rsid w:val="00E56C55"/>
    <w:rsid w:val="00E954E9"/>
    <w:rsid w:val="00EA2F09"/>
    <w:rsid w:val="00ED1E27"/>
    <w:rsid w:val="00F10062"/>
    <w:rsid w:val="00F24959"/>
    <w:rsid w:val="00F2697E"/>
    <w:rsid w:val="00F26E04"/>
    <w:rsid w:val="00F56801"/>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659</Words>
  <Characters>3759</Characters>
  <DocSecurity>0</DocSecurity>
  <Lines>31</Lines>
  <Paragraphs>8</Paragraphs>
  <ScaleCrop>false</ScaleCrop>
  <HeadingPairs>
    <vt:vector size="2" baseType="variant">
      <vt:variant>
        <vt:lpstr>Title</vt:lpstr>
      </vt:variant>
      <vt:variant>
        <vt:i4>1</vt:i4>
      </vt:variant>
    </vt:vector>
  </HeadingPairs>
  <LinksUpToDate>false</LinksUpToDate>
  <CharactersWithSpaces>4410</CharactersWithSpaces>
  <SharedDoc>false</SharedDoc>
  <HyperlinksChanged>false</HyperlinksChanged>
</Properties>
</file>