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76" w:lineRule="auto"/>
        <w:rPr>
          <w:rFonts w:ascii="Arial" w:hAnsi="Arial" w:cs="Arial"/>
          <w:sz w:val="22"/>
          <w:szCs w:val="22"/>
        </w:rPr>
      </w:pPr>
      <w:r>
        <w:rPr>
          <w:rFonts w:ascii="Arial" w:hAnsi="Arial" w:cs="Arial"/>
        </w:rPr>
        <w:t>UNPAID STUDY LEAVE POLICY</w:t>
      </w:r>
    </w:p>
    <w:p>
      <w:pPr>
        <w:tabs>
          <w:tab w:val="left" w:pos="7437"/>
        </w:tabs>
        <w:spacing w:before="120" w:line="276" w:lineRule="auto"/>
        <w:jc w:val="both"/>
        <w:rPr>
          <w:rFonts w:ascii="Arial" w:hAnsi="Arial" w:cs="Arial"/>
          <w:b/>
          <w:bCs/>
          <w:sz w:val="22"/>
          <w:szCs w:val="22"/>
        </w:rPr>
      </w:pPr>
      <w:r>
        <w:rPr>
          <w:rFonts w:ascii="Arial" w:hAnsi="Arial" w:cs="Arial"/>
        </w:rPr>
        <w:t>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w:t>
      </w:r>
      <w:bookmarkStart w:id="0" w:name="_GoBack"/>
      <w:bookmarkEnd w:id="0"/>
      <w:r>
        <w:rPr>
          <w:rFonts w:ascii="Arial" w:hAnsi="Arial" w:cs="Arial"/>
        </w:rPr>
        <w:t xml:space="preserve">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b w:val="0"/>
          <w:sz w:val="20"/>
          <w:szCs w:val="20"/>
        </w:rPr>
      </w:pPr>
      <w:r>
        <w:rPr>
          <w:rFonts w:ascii="Arial" w:hAnsi="Arial" w:cs="Arial"/>
          <w:b w:val="0"/>
          <w:sz w:val="20"/>
          <w:szCs w:val="20"/>
        </w:rPr>
        <w:t>For assistance or more information, please contact the Workplace Relations Advice Line on (03) 8662 5222.</w:t>
      </w:r>
    </w:p>
    <w:p>
      <w:pPr>
        <w:pStyle w:val="DisclaimerHeading"/>
        <w:spacing w:line="276" w:lineRule="auto"/>
        <w:rPr>
          <w:rFonts w:ascii="Arial" w:hAnsi="Arial" w:cs="Arial"/>
        </w:rPr>
      </w:pPr>
      <w:r>
        <w:rPr>
          <w:rFonts w:ascii="Arial" w:hAnsi="Arial" w:cs="Arial"/>
        </w:rPr>
        <w:t xml:space="preserve">Disclaimer </w:t>
      </w:r>
    </w:p>
    <w:p>
      <w:pPr>
        <w:pStyle w:val="DisclaimerHeading"/>
        <w:spacing w:line="276" w:lineRule="auto"/>
        <w:rPr>
          <w:rFonts w:ascii="Arial" w:hAnsi="Arial" w:cs="Arial"/>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UNPAID STUDY LEAVE</w:t>
      </w:r>
    </w:p>
    <w:p>
      <w:pPr>
        <w:spacing w:before="120" w:line="276" w:lineRule="auto"/>
        <w:jc w:val="both"/>
        <w:rPr>
          <w:rFonts w:ascii="Arial" w:hAnsi="Arial" w:cs="Arial"/>
          <w:lang w:val="en-GB"/>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Bdr>
          <w:bottom w:val="single" w:sz="4" w:space="1" w:color="auto"/>
        </w:pBdr>
        <w:spacing w:before="120" w:line="276" w:lineRule="auto"/>
        <w:jc w:val="both"/>
        <w:rPr>
          <w:rFonts w:ascii="Arial" w:hAnsi="Arial" w:cs="Arial"/>
          <w:lang w:val="en-GB"/>
        </w:rPr>
      </w:pPr>
    </w:p>
    <w:p>
      <w:pPr>
        <w:spacing w:line="276" w:lineRule="auto"/>
        <w:rPr>
          <w:rFonts w:ascii="Arial" w:hAnsi="Arial" w:cs="Arial"/>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lang w:val="en-GB"/>
        </w:rPr>
      </w:pPr>
      <w:r>
        <w:rPr>
          <w:rFonts w:ascii="Arial" w:hAnsi="Arial" w:cs="Arial"/>
          <w:lang w:val="en-GB"/>
        </w:rPr>
        <w:t>The purpose of this policy is to establish procedures and guidelines for employees who wish to apply for study leave.</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lang w:val="en-GB"/>
        </w:rPr>
      </w:pPr>
      <w:r>
        <w:rPr>
          <w:rFonts w:ascii="Arial" w:hAnsi="Arial" w:cs="Arial"/>
          <w:lang w:val="en-GB"/>
        </w:rPr>
        <w:t xml:space="preserve">This policy applies to all employees of [INSERT COMPANY NAME], except casual employees. </w:t>
      </w:r>
    </w:p>
    <w:p>
      <w:pPr>
        <w:spacing w:before="120" w:line="276" w:lineRule="auto"/>
        <w:jc w:val="both"/>
        <w:rPr>
          <w:rFonts w:ascii="Arial" w:hAnsi="Arial" w:cs="Arial"/>
          <w:lang w:val="en-GB"/>
        </w:rPr>
      </w:pPr>
      <w:r>
        <w:rPr>
          <w:rFonts w:ascii="Arial" w:hAnsi="Arial" w:cs="Arial"/>
          <w:lang w:val="en-GB"/>
        </w:rPr>
        <w:t>The policy is not intended to override the terms of any award, enterprise agreement or contract that applies to an employee.</w:t>
      </w:r>
    </w:p>
    <w:p>
      <w:pPr>
        <w:pStyle w:val="Heading2"/>
        <w:spacing w:line="276" w:lineRule="auto"/>
        <w:rPr>
          <w:rFonts w:ascii="Arial" w:hAnsi="Arial" w:cs="Arial"/>
        </w:rPr>
      </w:pPr>
      <w:r>
        <w:rPr>
          <w:rFonts w:ascii="Arial" w:hAnsi="Arial" w:cs="Arial"/>
        </w:rPr>
        <w:t>3</w:t>
      </w:r>
      <w:r>
        <w:rPr>
          <w:rFonts w:ascii="Arial" w:hAnsi="Arial" w:cs="Arial"/>
        </w:rPr>
        <w:tab/>
        <w:t>POLICY</w:t>
      </w:r>
    </w:p>
    <w:p>
      <w:pPr>
        <w:spacing w:before="120" w:line="276" w:lineRule="auto"/>
        <w:jc w:val="both"/>
        <w:rPr>
          <w:rFonts w:ascii="Arial" w:hAnsi="Arial" w:cs="Arial"/>
          <w:lang w:val="en-GB"/>
        </w:rPr>
      </w:pPr>
      <w:r>
        <w:rPr>
          <w:rFonts w:ascii="Arial" w:hAnsi="Arial" w:cs="Arial"/>
          <w:b/>
        </w:rPr>
        <w:t>[INSERT COMPANY NAME]</w:t>
      </w:r>
      <w:r>
        <w:rPr>
          <w:rFonts w:ascii="Arial" w:hAnsi="Arial" w:cs="Arial"/>
          <w:lang w:val="en-GB"/>
        </w:rPr>
        <w:t xml:space="preserve"> recognises the value, to both the individual and the </w:t>
      </w:r>
      <w:proofErr w:type="gramStart"/>
      <w:r>
        <w:rPr>
          <w:rFonts w:ascii="Arial" w:hAnsi="Arial" w:cs="Arial"/>
          <w:lang w:val="en-GB"/>
        </w:rPr>
        <w:t>company, that</w:t>
      </w:r>
      <w:proofErr w:type="gramEnd"/>
      <w:r>
        <w:rPr>
          <w:rFonts w:ascii="Arial" w:hAnsi="Arial" w:cs="Arial"/>
          <w:lang w:val="en-GB"/>
        </w:rPr>
        <w:t xml:space="preserve"> further education can provide.  Therefore </w:t>
      </w:r>
      <w:r>
        <w:rPr>
          <w:rFonts w:ascii="Arial" w:hAnsi="Arial" w:cs="Arial"/>
          <w:b/>
        </w:rPr>
        <w:t>[INSERT COMPANY NAME]</w:t>
      </w:r>
      <w:r>
        <w:rPr>
          <w:rFonts w:ascii="Arial" w:hAnsi="Arial" w:cs="Arial"/>
          <w:lang w:val="en-GB"/>
        </w:rPr>
        <w:t>, at its sole discretion, may provide study leave support for employees undertaking study towards a formal qualification (related to the inherent requirements of their role) of up to two paid days per semester for full time employees for the purposes of exam preparation and attendance.</w:t>
      </w:r>
    </w:p>
    <w:p>
      <w:pPr>
        <w:spacing w:before="120" w:line="276" w:lineRule="auto"/>
        <w:jc w:val="both"/>
        <w:rPr>
          <w:rFonts w:ascii="Arial" w:hAnsi="Arial" w:cs="Arial"/>
          <w:lang w:val="en-GB"/>
        </w:rPr>
      </w:pPr>
      <w:r>
        <w:rPr>
          <w:rFonts w:ascii="Arial" w:hAnsi="Arial" w:cs="Arial"/>
          <w:lang w:val="en-GB"/>
        </w:rPr>
        <w:t xml:space="preserve">Part time employees may also, at </w:t>
      </w:r>
      <w:r>
        <w:rPr>
          <w:rFonts w:ascii="Arial" w:hAnsi="Arial" w:cs="Arial"/>
          <w:b/>
        </w:rPr>
        <w:t>[INSERT COMPANY NAME]</w:t>
      </w:r>
      <w:r>
        <w:rPr>
          <w:rFonts w:ascii="Arial" w:hAnsi="Arial" w:cs="Arial"/>
        </w:rPr>
        <w:t>’s discretion</w:t>
      </w:r>
      <w:r>
        <w:rPr>
          <w:rFonts w:ascii="Arial" w:hAnsi="Arial" w:cs="Arial"/>
          <w:lang w:val="en-GB"/>
        </w:rPr>
        <w:t>, access the pro-rata equivalent of two days per semester.</w:t>
      </w:r>
    </w:p>
    <w:p>
      <w:pPr>
        <w:spacing w:before="120" w:line="276" w:lineRule="auto"/>
        <w:jc w:val="both"/>
        <w:rPr>
          <w:rFonts w:ascii="Arial" w:hAnsi="Arial" w:cs="Arial"/>
          <w:lang w:val="en-GB"/>
        </w:rPr>
      </w:pPr>
      <w:r>
        <w:rPr>
          <w:rFonts w:ascii="Arial" w:hAnsi="Arial" w:cs="Arial"/>
          <w:lang w:val="en-GB"/>
        </w:rPr>
        <w:t xml:space="preserve">At its discretion, </w:t>
      </w:r>
      <w:r>
        <w:rPr>
          <w:rFonts w:ascii="Arial" w:hAnsi="Arial" w:cs="Arial"/>
          <w:b/>
        </w:rPr>
        <w:t>[INSERT COMPANY NAME]</w:t>
      </w:r>
      <w:r>
        <w:rPr>
          <w:rFonts w:ascii="Arial" w:hAnsi="Arial" w:cs="Arial"/>
          <w:lang w:val="en-GB"/>
        </w:rPr>
        <w:t xml:space="preserve"> will consider unpaid study leave requests or staff may elect to apply for another relevant leave type, such as annual leave.</w:t>
      </w:r>
    </w:p>
    <w:p>
      <w:pPr>
        <w:spacing w:before="120" w:line="276" w:lineRule="auto"/>
        <w:jc w:val="both"/>
        <w:rPr>
          <w:rFonts w:ascii="Arial" w:hAnsi="Arial" w:cs="Arial"/>
          <w:lang w:val="en-GB"/>
        </w:rPr>
      </w:pPr>
      <w:bookmarkStart w:id="1" w:name="Paragraph_159"/>
      <w:r>
        <w:rPr>
          <w:rFonts w:ascii="Arial" w:hAnsi="Arial" w:cs="Arial"/>
          <w:lang w:val="en-GB"/>
        </w:rPr>
        <w:t xml:space="preserve">Study Leave is provided at </w:t>
      </w:r>
      <w:r>
        <w:rPr>
          <w:rFonts w:ascii="Arial" w:hAnsi="Arial" w:cs="Arial"/>
          <w:b/>
        </w:rPr>
        <w:t>[INSERT COMPANY NAME</w:t>
      </w:r>
      <w:proofErr w:type="gramStart"/>
      <w:r>
        <w:rPr>
          <w:rFonts w:ascii="Arial" w:hAnsi="Arial" w:cs="Arial"/>
          <w:b/>
        </w:rPr>
        <w:t>]</w:t>
      </w:r>
      <w:r>
        <w:rPr>
          <w:rFonts w:ascii="Arial" w:hAnsi="Arial" w:cs="Arial"/>
          <w:lang w:val="en-GB"/>
        </w:rPr>
        <w:t>‘s</w:t>
      </w:r>
      <w:proofErr w:type="gramEnd"/>
      <w:r>
        <w:rPr>
          <w:rFonts w:ascii="Arial" w:hAnsi="Arial" w:cs="Arial"/>
          <w:lang w:val="en-GB"/>
        </w:rPr>
        <w:t xml:space="preserve"> discretion and therefore does not accrue and is not paid out on termination of employment.</w:t>
      </w:r>
      <w:bookmarkEnd w:id="1"/>
    </w:p>
    <w:p>
      <w:pPr>
        <w:pStyle w:val="Heading2"/>
        <w:spacing w:line="276" w:lineRule="auto"/>
        <w:rPr>
          <w:rFonts w:ascii="Arial" w:hAnsi="Arial" w:cs="Arial"/>
        </w:rPr>
      </w:pPr>
      <w:r>
        <w:rPr>
          <w:rFonts w:ascii="Arial" w:hAnsi="Arial" w:cs="Arial"/>
        </w:rPr>
        <w:t>4</w:t>
      </w:r>
      <w:r>
        <w:rPr>
          <w:rFonts w:ascii="Arial" w:hAnsi="Arial" w:cs="Arial"/>
        </w:rPr>
        <w:tab/>
        <w:t>PROCEDURE</w:t>
      </w:r>
    </w:p>
    <w:p>
      <w:pPr>
        <w:spacing w:before="120" w:line="276" w:lineRule="auto"/>
        <w:jc w:val="both"/>
        <w:rPr>
          <w:rFonts w:ascii="Arial" w:hAnsi="Arial" w:cs="Arial"/>
          <w:lang w:val="en-GB"/>
        </w:rPr>
      </w:pPr>
      <w:r>
        <w:rPr>
          <w:rFonts w:ascii="Arial" w:hAnsi="Arial" w:cs="Arial"/>
          <w:lang w:val="en-GB"/>
        </w:rPr>
        <w:t>An application for leave of absence should be submitted to your manager for approval prior to the commencement of leave. Approval is at the discretion of the relevant manager.</w:t>
      </w:r>
    </w:p>
    <w:p>
      <w:pPr>
        <w:pStyle w:val="Heading2"/>
        <w:spacing w:line="276" w:lineRule="auto"/>
        <w:rPr>
          <w:rFonts w:ascii="Arial" w:hAnsi="Arial" w:cs="Arial"/>
        </w:rPr>
      </w:pPr>
      <w:r>
        <w:rPr>
          <w:rFonts w:ascii="Arial" w:hAnsi="Arial" w:cs="Arial"/>
        </w:rPr>
        <w:t>5</w:t>
      </w:r>
      <w:r>
        <w:rPr>
          <w:rFonts w:ascii="Arial" w:hAnsi="Arial" w:cs="Arial"/>
        </w:rPr>
        <w:tab/>
        <w:t>CHANGES TO POLICY</w:t>
      </w:r>
    </w:p>
    <w:p>
      <w:pPr>
        <w:spacing w:before="120" w:line="276" w:lineRule="auto"/>
        <w:rPr>
          <w:rFonts w:ascii="Arial" w:hAnsi="Arial" w:cs="Arial"/>
          <w:b/>
          <w:lang w:val="en-GB"/>
        </w:rPr>
      </w:pPr>
      <w:r>
        <w:rPr>
          <w:rFonts w:ascii="Arial" w:hAnsi="Arial" w:cs="Arial"/>
          <w:b/>
        </w:rPr>
        <w:t>[INSERT COMPANY NAME]</w:t>
      </w:r>
      <w:r>
        <w:rPr>
          <w:rFonts w:ascii="Arial" w:hAnsi="Arial" w:cs="Arial"/>
          <w:iCs/>
          <w:lang w:val="en-GB"/>
        </w:rPr>
        <w:t xml:space="preserve"> may amend or vary this policy from time to time. Employees will be notified of any change. </w:t>
      </w:r>
      <w:r>
        <w:rPr>
          <w:rFonts w:ascii="Arial" w:hAnsi="Arial" w:cs="Arial"/>
          <w:b/>
          <w:bCs/>
          <w:lang w:val="en-GB"/>
        </w:rPr>
        <w:br w:type="page"/>
      </w:r>
    </w:p>
    <w:p>
      <w:pPr>
        <w:pStyle w:val="BodyText"/>
        <w:spacing w:line="276" w:lineRule="auto"/>
        <w:rPr>
          <w:rFonts w:ascii="Arial" w:hAnsi="Arial" w:cs="Arial"/>
        </w:rPr>
      </w:pPr>
      <w:r>
        <w:rPr>
          <w:rFonts w:ascii="Arial" w:eastAsiaTheme="majorEastAsia" w:hAnsi="Arial" w:cs="Arial"/>
          <w:color w:val="005EB8" w:themeColor="accent2"/>
          <w:sz w:val="24"/>
          <w:szCs w:val="26"/>
        </w:rPr>
        <w:lastRenderedPageBreak/>
        <w:t>WORKPLACE PARTICIPANT ACKNOWLEDGEMENT</w:t>
      </w:r>
    </w:p>
    <w:p>
      <w:pPr>
        <w:spacing w:line="276" w:lineRule="auto"/>
        <w:rPr>
          <w:rFonts w:ascii="Arial" w:hAnsi="Arial" w:cs="Arial"/>
          <w:b/>
        </w:rPr>
      </w:pPr>
      <w:r>
        <w:rPr>
          <w:rFonts w:ascii="Arial" w:hAnsi="Arial" w:cs="Arial"/>
        </w:rPr>
        <w:t>I acknowledge:</w:t>
      </w:r>
    </w:p>
    <w:p>
      <w:pPr>
        <w:spacing w:line="276" w:lineRule="auto"/>
        <w:rPr>
          <w:rFonts w:ascii="Arial" w:hAnsi="Arial" w:cs="Arial"/>
          <w:b/>
        </w:rPr>
      </w:pPr>
      <w:r>
        <w:rPr>
          <w:rFonts w:ascii="Arial" w:hAnsi="Arial" w:cs="Arial"/>
        </w:rPr>
        <w:tab/>
        <w:t>I have received, read and understood the policy</w:t>
      </w:r>
    </w:p>
    <w:p>
      <w:pPr>
        <w:spacing w:line="276" w:lineRule="auto"/>
        <w:rPr>
          <w:rFonts w:ascii="Arial" w:hAnsi="Arial" w:cs="Arial"/>
          <w:b/>
        </w:rPr>
      </w:pPr>
      <w:r>
        <w:rPr>
          <w:rFonts w:ascii="Arial" w:hAnsi="Arial" w:cs="Arial"/>
        </w:rPr>
        <w:tab/>
        <w:t>I am required to comply with the policy; and</w:t>
      </w:r>
    </w:p>
    <w:p>
      <w:pPr>
        <w:spacing w:line="276" w:lineRule="auto"/>
        <w:ind w:left="720"/>
        <w:rPr>
          <w:rFonts w:ascii="Arial" w:hAnsi="Arial" w:cs="Arial"/>
        </w:rPr>
      </w:pPr>
      <w:r>
        <w:rPr>
          <w:rFonts w:ascii="Arial" w:hAnsi="Arial" w:cs="Arial"/>
        </w:rPr>
        <w:t>There may be disciplinary consequences if I fail to comply, up to and including the termination of my employment.</w:t>
      </w:r>
    </w:p>
    <w:p>
      <w:pPr>
        <w:spacing w:line="276" w:lineRule="auto"/>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w:t>
      </w:r>
      <w:r>
        <w:rPr>
          <w:rFonts w:ascii="Arial" w:hAnsi="Arial" w:cs="Arial"/>
        </w:rPr>
        <w:tab/>
      </w:r>
      <w:r>
        <w:rPr>
          <w:rFonts w:ascii="Arial" w:hAnsi="Arial" w:cs="Arial"/>
        </w:rPr>
        <w:tab/>
        <w:t>Signature:____________________________</w:t>
      </w:r>
      <w:r>
        <w:rPr>
          <w:rFonts w:ascii="Arial" w:hAnsi="Arial" w:cs="Arial"/>
          <w:u w:val="single"/>
        </w:rPr>
        <w:t xml:space="preserve">  </w:t>
      </w:r>
      <w:r>
        <w:rPr>
          <w:rFonts w:ascii="Arial" w:hAnsi="Arial" w:cs="Arial"/>
        </w:rPr>
        <w:t xml:space="preserve">     </w:t>
      </w:r>
    </w:p>
    <w:p>
      <w:pPr>
        <w:spacing w:line="276" w:lineRule="auto"/>
        <w:rPr>
          <w:rFonts w:ascii="Arial" w:hAnsi="Arial" w:cs="Arial"/>
          <w:b/>
        </w:rPr>
      </w:pPr>
      <w:r>
        <w:rPr>
          <w:rFonts w:ascii="Arial" w:hAnsi="Arial" w:cs="Arial"/>
        </w:rPr>
        <w:t>Date: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pPr>
        <w:spacing w:line="276" w:lineRule="auto"/>
        <w:ind w:right="1133"/>
        <w:jc w:val="both"/>
        <w:rPr>
          <w:rFonts w:ascii="Arial" w:hAnsi="Arial" w:cs="Arial"/>
          <w:u w:val="single"/>
          <w:lang w:val="en-GB"/>
        </w:rPr>
      </w:pPr>
    </w:p>
    <w:p>
      <w:pPr>
        <w:spacing w:line="276" w:lineRule="auto"/>
        <w:ind w:right="1133"/>
        <w:jc w:val="both"/>
        <w:rPr>
          <w:rFonts w:ascii="Arial" w:hAnsi="Arial" w:cs="Arial"/>
          <w:u w:val="single"/>
          <w:lang w:val="en-GB"/>
        </w:rPr>
      </w:pPr>
    </w:p>
    <w:p>
      <w:pPr>
        <w:spacing w:before="120" w:line="276" w:lineRule="auto"/>
        <w:jc w:val="both"/>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Study Leave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A682D99" wp14:editId="69AA3553">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9B"/>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D32DE"/>
    <w:rsid w:val="002D423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A07C7"/>
    <w:rsid w:val="006E460D"/>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C409B"/>
    <w:rsid w:val="00ED1E27"/>
    <w:rsid w:val="00F24959"/>
    <w:rsid w:val="00F2697E"/>
    <w:rsid w:val="00F30C7B"/>
    <w:rsid w:val="00F86315"/>
    <w:rsid w:val="00F94E6C"/>
    <w:rsid w:val="00FA7F97"/>
    <w:rsid w:val="00FB229C"/>
    <w:rsid w:val="00FC4A32"/>
    <w:rsid w:val="00FD02DE"/>
    <w:rsid w:val="00FE5701"/>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2DB9EF1-8D5E-4797-9D8B-D8FF19D7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660</Words>
  <Characters>3766</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4418</CharactersWithSpaces>
  <SharedDoc>false</SharedDoc>
  <HyperlinksChanged>false</HyperlinksChanged>
</Properties>
</file>