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before="240" w:line="276" w:lineRule="auto"/>
        <w:rPr>
          <w:rFonts w:ascii="Arial" w:hAnsi="Arial" w:cs="Arial"/>
        </w:rPr>
      </w:pPr>
      <w:r>
        <w:rPr>
          <w:rFonts w:ascii="Arial" w:eastAsiaTheme="majorEastAsia" w:hAnsi="Arial" w:cs="Arial"/>
          <w:b/>
          <w:bCs/>
          <w:color w:val="00184E" w:themeColor="accent1" w:themeShade="BF"/>
          <w:sz w:val="28"/>
          <w:szCs w:val="32"/>
        </w:rPr>
        <w:t xml:space="preserve">RECRUITMENT - COGNITIVE AND BEHAVIOURAL DEMANDS ASSESSMENT </w:t>
      </w: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pPr>
        <w:pStyle w:val="BodyText"/>
        <w:spacing w:before="240" w:line="276" w:lineRule="auto"/>
        <w:rPr>
          <w:rFonts w:ascii="Arial" w:hAnsi="Arial" w:cs="Arial"/>
        </w:rPr>
      </w:pPr>
      <w:r>
        <w:rPr>
          <w:rFonts w:ascii="Arial" w:hAnsi="Arial" w:cs="Arial"/>
        </w:rPr>
        <w:t>This template is a general assessment of the position description to be completed by the employer as part of the recruitment process.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jc w:val="both"/>
        <w:rPr>
          <w:rFonts w:ascii="Arial" w:hAnsi="Arial" w:cs="Arial"/>
          <w:b/>
          <w:bCs/>
          <w:sz w:val="16"/>
          <w:szCs w:val="16"/>
        </w:rPr>
      </w:pPr>
      <w:r>
        <w:rPr>
          <w:rFonts w:ascii="Arial" w:hAnsi="Arial" w:cs="Arial"/>
          <w:b/>
          <w:bCs/>
          <w:sz w:val="16"/>
          <w:szCs w:val="16"/>
        </w:rPr>
        <w:t xml:space="preserve">Disclaimer </w:t>
      </w:r>
    </w:p>
    <w:p>
      <w:pPr>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rPr>
          <w:rFonts w:ascii="Arial" w:hAnsi="Arial" w:cs="Arial"/>
        </w:rPr>
      </w:pPr>
      <w:r>
        <w:rPr>
          <w:rFonts w:ascii="Arial" w:eastAsiaTheme="majorEastAsia" w:hAnsi="Arial" w:cs="Arial"/>
          <w:b/>
          <w:bCs/>
          <w:color w:val="00184E" w:themeColor="accent1" w:themeShade="BF"/>
          <w:sz w:val="28"/>
          <w:szCs w:val="32"/>
        </w:rPr>
        <w:lastRenderedPageBreak/>
        <w:t>COGNITIVE AND BEHAVIOURAL DEMANDS ASSESSMENT</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 title:</w:t>
      </w:r>
      <w:r>
        <w:rPr>
          <w:rFonts w:ascii="Arial" w:hAnsi="Arial" w:cs="Arial"/>
        </w:rPr>
        <w:tab/>
      </w:r>
      <w:r>
        <w:rPr>
          <w:rFonts w:ascii="Arial" w:hAnsi="Arial" w:cs="Arial"/>
        </w:rPr>
        <w:tab/>
        <w:t xml:space="preserve">Date:   </w:t>
      </w:r>
      <w:r>
        <w:rPr>
          <w:rFonts w:ascii="Arial" w:hAnsi="Arial" w:cs="Arial"/>
        </w:rPr>
        <w:tab/>
      </w:r>
    </w:p>
    <w:p>
      <w:pPr>
        <w:spacing w:before="100" w:beforeAutospacing="1" w:after="100" w:afterAutospacing="1"/>
        <w:rPr>
          <w:rFonts w:ascii="Arial" w:eastAsia="Times New Roman" w:hAnsi="Arial" w:cs="Arial"/>
          <w:lang w:val="en"/>
        </w:rPr>
      </w:pPr>
      <w:r>
        <w:rPr>
          <w:rFonts w:ascii="Arial" w:eastAsia="Times New Roman" w:hAnsi="Arial" w:cs="Arial"/>
          <w:lang w:val="en"/>
        </w:rPr>
        <w:t xml:space="preserve">Evaluate the essential tasks of the role – see examples below </w:t>
      </w:r>
    </w:p>
    <w:tbl>
      <w:tblPr>
        <w:tblStyle w:val="TableGrid"/>
        <w:tblW w:w="10343" w:type="dxa"/>
        <w:tblLayout w:type="fixed"/>
        <w:tblLook w:val="04A0" w:firstRow="1" w:lastRow="0" w:firstColumn="1" w:lastColumn="0" w:noHBand="0" w:noVBand="1"/>
      </w:tblPr>
      <w:tblGrid>
        <w:gridCol w:w="1477"/>
        <w:gridCol w:w="1637"/>
        <w:gridCol w:w="1417"/>
        <w:gridCol w:w="1560"/>
        <w:gridCol w:w="1417"/>
        <w:gridCol w:w="1559"/>
        <w:gridCol w:w="1276"/>
      </w:tblGrid>
      <w:tr>
        <w:tc>
          <w:tcPr>
            <w:tcW w:w="1477" w:type="dxa"/>
            <w:shd w:val="clear" w:color="auto" w:fill="012169" w:themeFill="accent1"/>
          </w:tcPr>
          <w:p>
            <w:pPr>
              <w:rPr>
                <w:rFonts w:ascii="Arial" w:hAnsi="Arial" w:cs="Arial"/>
                <w:b/>
              </w:rPr>
            </w:pPr>
            <w:r>
              <w:rPr>
                <w:rFonts w:ascii="Arial" w:hAnsi="Arial" w:cs="Arial"/>
                <w:b/>
              </w:rPr>
              <w:t>Essential Task</w:t>
            </w:r>
          </w:p>
        </w:tc>
        <w:tc>
          <w:tcPr>
            <w:tcW w:w="1637" w:type="dxa"/>
            <w:shd w:val="clear" w:color="auto" w:fill="012169" w:themeFill="accent1"/>
          </w:tcPr>
          <w:p>
            <w:pPr>
              <w:jc w:val="center"/>
              <w:rPr>
                <w:rFonts w:ascii="Arial" w:hAnsi="Arial" w:cs="Arial"/>
                <w:b/>
              </w:rPr>
            </w:pPr>
            <w:r>
              <w:rPr>
                <w:rFonts w:ascii="Arial" w:hAnsi="Arial" w:cs="Arial"/>
                <w:b/>
              </w:rPr>
              <w:t>Attention / Concentration</w:t>
            </w:r>
          </w:p>
        </w:tc>
        <w:tc>
          <w:tcPr>
            <w:tcW w:w="1417" w:type="dxa"/>
            <w:shd w:val="clear" w:color="auto" w:fill="012169" w:themeFill="accent1"/>
          </w:tcPr>
          <w:p>
            <w:pPr>
              <w:jc w:val="center"/>
              <w:rPr>
                <w:rFonts w:ascii="Arial" w:hAnsi="Arial" w:cs="Arial"/>
                <w:b/>
              </w:rPr>
            </w:pPr>
            <w:r>
              <w:rPr>
                <w:rFonts w:ascii="Arial" w:hAnsi="Arial" w:cs="Arial"/>
                <w:b/>
              </w:rPr>
              <w:t>Level of Organisation</w:t>
            </w:r>
          </w:p>
        </w:tc>
        <w:tc>
          <w:tcPr>
            <w:tcW w:w="1560" w:type="dxa"/>
            <w:shd w:val="clear" w:color="auto" w:fill="012169" w:themeFill="accent1"/>
          </w:tcPr>
          <w:p>
            <w:pPr>
              <w:jc w:val="center"/>
              <w:rPr>
                <w:rFonts w:ascii="Arial" w:hAnsi="Arial" w:cs="Arial"/>
                <w:b/>
              </w:rPr>
            </w:pPr>
            <w:r>
              <w:rPr>
                <w:rFonts w:ascii="Arial" w:hAnsi="Arial" w:cs="Arial"/>
                <w:b/>
              </w:rPr>
              <w:t>Level of Responsibility</w:t>
            </w:r>
          </w:p>
        </w:tc>
        <w:tc>
          <w:tcPr>
            <w:tcW w:w="1417" w:type="dxa"/>
            <w:shd w:val="clear" w:color="auto" w:fill="012169" w:themeFill="accent1"/>
          </w:tcPr>
          <w:p>
            <w:pPr>
              <w:jc w:val="center"/>
              <w:rPr>
                <w:rFonts w:ascii="Arial" w:hAnsi="Arial" w:cs="Arial"/>
                <w:b/>
              </w:rPr>
            </w:pPr>
            <w:r>
              <w:rPr>
                <w:rFonts w:ascii="Arial" w:hAnsi="Arial" w:cs="Arial"/>
                <w:b/>
              </w:rPr>
              <w:t>Interaction with Others</w:t>
            </w:r>
          </w:p>
        </w:tc>
        <w:tc>
          <w:tcPr>
            <w:tcW w:w="1559" w:type="dxa"/>
            <w:shd w:val="clear" w:color="auto" w:fill="012169" w:themeFill="accent1"/>
          </w:tcPr>
          <w:p>
            <w:pPr>
              <w:jc w:val="center"/>
              <w:rPr>
                <w:rFonts w:ascii="Arial" w:hAnsi="Arial" w:cs="Arial"/>
                <w:b/>
              </w:rPr>
            </w:pPr>
            <w:r>
              <w:rPr>
                <w:rFonts w:ascii="Arial" w:hAnsi="Arial" w:cs="Arial"/>
                <w:b/>
              </w:rPr>
              <w:t>Problem Solving</w:t>
            </w:r>
          </w:p>
        </w:tc>
        <w:tc>
          <w:tcPr>
            <w:tcW w:w="1276" w:type="dxa"/>
            <w:shd w:val="clear" w:color="auto" w:fill="012169" w:themeFill="accent1"/>
          </w:tcPr>
          <w:p>
            <w:pPr>
              <w:jc w:val="center"/>
              <w:rPr>
                <w:rFonts w:ascii="Arial" w:hAnsi="Arial" w:cs="Arial"/>
                <w:b/>
              </w:rPr>
            </w:pPr>
            <w:r>
              <w:rPr>
                <w:rFonts w:ascii="Arial" w:hAnsi="Arial" w:cs="Arial"/>
                <w:b/>
              </w:rPr>
              <w:t>Decision Making</w:t>
            </w:r>
          </w:p>
        </w:tc>
      </w:tr>
      <w:tr>
        <w:tc>
          <w:tcPr>
            <w:tcW w:w="1477" w:type="dxa"/>
          </w:tcPr>
          <w:p>
            <w:pPr>
              <w:rPr>
                <w:rFonts w:ascii="Arial" w:hAnsi="Arial" w:cs="Arial"/>
                <w:b/>
              </w:rPr>
            </w:pPr>
            <w:r>
              <w:rPr>
                <w:rFonts w:ascii="Arial" w:hAnsi="Arial" w:cs="Arial"/>
                <w:b/>
              </w:rPr>
              <w:t xml:space="preserve">Filing of Invoices </w:t>
            </w:r>
          </w:p>
        </w:tc>
        <w:tc>
          <w:tcPr>
            <w:tcW w:w="1637"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Low</w:t>
            </w:r>
          </w:p>
        </w:tc>
        <w:tc>
          <w:tcPr>
            <w:tcW w:w="1417" w:type="dxa"/>
          </w:tcPr>
          <w:p>
            <w:pPr>
              <w:jc w:val="center"/>
              <w:rPr>
                <w:rFonts w:ascii="Arial" w:hAnsi="Arial" w:cs="Arial"/>
              </w:rPr>
            </w:pPr>
            <w:r>
              <w:rPr>
                <w:rFonts w:ascii="Arial" w:hAnsi="Arial" w:cs="Arial"/>
              </w:rPr>
              <w:t>Low</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rPr>
          <w:trHeight w:val="750"/>
        </w:trP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7" w:type="dxa"/>
          </w:tcPr>
          <w:p>
            <w:pPr>
              <w:rPr>
                <w:rFonts w:ascii="Arial" w:hAnsi="Arial" w:cs="Arial"/>
                <w:b/>
              </w:rPr>
            </w:pPr>
            <w:r>
              <w:rPr>
                <w:rFonts w:ascii="Arial" w:hAnsi="Arial" w:cs="Arial"/>
                <w:b/>
              </w:rPr>
              <w:t>Answering client queries</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High</w:t>
            </w:r>
          </w:p>
        </w:tc>
        <w:tc>
          <w:tcPr>
            <w:tcW w:w="1559" w:type="dxa"/>
          </w:tcPr>
          <w:p>
            <w:pPr>
              <w:jc w:val="center"/>
              <w:rPr>
                <w:rFonts w:ascii="Arial" w:hAnsi="Arial" w:cs="Arial"/>
              </w:rPr>
            </w:pPr>
            <w:r>
              <w:rPr>
                <w:rFonts w:ascii="Arial" w:hAnsi="Arial" w:cs="Arial"/>
              </w:rPr>
              <w:t>High</w:t>
            </w:r>
          </w:p>
        </w:tc>
        <w:tc>
          <w:tcPr>
            <w:tcW w:w="1276" w:type="dxa"/>
          </w:tcPr>
          <w:p>
            <w:pPr>
              <w:jc w:val="center"/>
              <w:rPr>
                <w:rFonts w:ascii="Arial" w:hAnsi="Arial" w:cs="Arial"/>
              </w:rPr>
            </w:pPr>
            <w:r>
              <w:rPr>
                <w:rFonts w:ascii="Arial" w:hAnsi="Arial" w:cs="Arial"/>
              </w:rPr>
              <w:t>Medium</w:t>
            </w: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7" w:type="dxa"/>
          </w:tcPr>
          <w:p>
            <w:pPr>
              <w:rPr>
                <w:rFonts w:ascii="Arial" w:hAnsi="Arial" w:cs="Arial"/>
                <w:b/>
              </w:rPr>
            </w:pPr>
            <w:r>
              <w:rPr>
                <w:rFonts w:ascii="Arial" w:hAnsi="Arial" w:cs="Arial"/>
                <w:b/>
              </w:rPr>
              <w:t>Operating a forklift</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Low</w:t>
            </w:r>
          </w:p>
        </w:tc>
        <w:tc>
          <w:tcPr>
            <w:tcW w:w="1560"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Medium</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
                <w:bCs/>
              </w:rPr>
            </w:pPr>
          </w:p>
        </w:tc>
      </w:tr>
      <w:tr>
        <w:tc>
          <w:tcPr>
            <w:tcW w:w="1477" w:type="dxa"/>
          </w:tcPr>
          <w:p>
            <w:pPr>
              <w:rPr>
                <w:rFonts w:ascii="Arial" w:hAnsi="Arial" w:cs="Arial"/>
                <w:b/>
              </w:rPr>
            </w:pPr>
            <w:r>
              <w:rPr>
                <w:rFonts w:ascii="Arial" w:hAnsi="Arial" w:cs="Arial"/>
                <w:b/>
              </w:rPr>
              <w:t>Maintaining Lawn</w:t>
            </w:r>
          </w:p>
        </w:tc>
        <w:tc>
          <w:tcPr>
            <w:tcW w:w="1637"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Low</w:t>
            </w:r>
          </w:p>
        </w:tc>
        <w:tc>
          <w:tcPr>
            <w:tcW w:w="1560" w:type="dxa"/>
          </w:tcPr>
          <w:p>
            <w:pPr>
              <w:jc w:val="center"/>
              <w:rPr>
                <w:rFonts w:ascii="Arial" w:hAnsi="Arial" w:cs="Arial"/>
              </w:rPr>
            </w:pPr>
            <w:r>
              <w:rPr>
                <w:rFonts w:ascii="Arial" w:hAnsi="Arial" w:cs="Arial"/>
              </w:rPr>
              <w:t>Low</w:t>
            </w:r>
          </w:p>
        </w:tc>
        <w:tc>
          <w:tcPr>
            <w:tcW w:w="1417" w:type="dxa"/>
          </w:tcPr>
          <w:p>
            <w:pPr>
              <w:jc w:val="center"/>
              <w:rPr>
                <w:rFonts w:ascii="Arial" w:hAnsi="Arial" w:cs="Arial"/>
              </w:rPr>
            </w:pPr>
            <w:r>
              <w:rPr>
                <w:rFonts w:ascii="Arial" w:hAnsi="Arial" w:cs="Arial"/>
              </w:rPr>
              <w:t>Low</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7" w:type="dxa"/>
          </w:tcPr>
          <w:p>
            <w:pPr>
              <w:rPr>
                <w:rFonts w:ascii="Arial" w:hAnsi="Arial" w:cs="Arial"/>
                <w:b/>
              </w:rPr>
            </w:pPr>
            <w:r>
              <w:rPr>
                <w:rFonts w:ascii="Arial" w:hAnsi="Arial" w:cs="Arial"/>
                <w:b/>
              </w:rPr>
              <w:t>Building a Housing Frame</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Medium</w:t>
            </w:r>
          </w:p>
        </w:tc>
        <w:tc>
          <w:tcPr>
            <w:tcW w:w="1559" w:type="dxa"/>
          </w:tcPr>
          <w:p>
            <w:pPr>
              <w:jc w:val="center"/>
              <w:rPr>
                <w:rFonts w:ascii="Arial" w:hAnsi="Arial" w:cs="Arial"/>
              </w:rPr>
            </w:pPr>
            <w:r>
              <w:rPr>
                <w:rFonts w:ascii="Arial" w:hAnsi="Arial" w:cs="Arial"/>
              </w:rPr>
              <w:t>Medium</w:t>
            </w:r>
          </w:p>
        </w:tc>
        <w:tc>
          <w:tcPr>
            <w:tcW w:w="1276" w:type="dxa"/>
          </w:tcPr>
          <w:p>
            <w:pPr>
              <w:jc w:val="center"/>
              <w:rPr>
                <w:rFonts w:ascii="Arial" w:hAnsi="Arial" w:cs="Arial"/>
              </w:rPr>
            </w:pPr>
            <w:r>
              <w:rPr>
                <w:rFonts w:ascii="Arial" w:hAnsi="Arial" w:cs="Arial"/>
              </w:rPr>
              <w:t>High</w:t>
            </w: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7" w:type="dxa"/>
          </w:tcPr>
          <w:p>
            <w:pPr>
              <w:tabs>
                <w:tab w:val="left" w:pos="2130"/>
              </w:tabs>
              <w:jc w:val="both"/>
              <w:rPr>
                <w:rFonts w:ascii="Arial" w:hAnsi="Arial" w:cs="Arial"/>
                <w:b/>
                <w:bCs/>
              </w:rPr>
            </w:pPr>
          </w:p>
        </w:tc>
        <w:tc>
          <w:tcPr>
            <w:tcW w:w="1637"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60"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59" w:type="dxa"/>
          </w:tcPr>
          <w:p>
            <w:pPr>
              <w:tabs>
                <w:tab w:val="left" w:pos="2130"/>
              </w:tabs>
              <w:jc w:val="both"/>
              <w:rPr>
                <w:rFonts w:ascii="Arial" w:hAnsi="Arial" w:cs="Arial"/>
                <w:b/>
                <w:bCs/>
              </w:rPr>
            </w:pPr>
          </w:p>
        </w:tc>
        <w:tc>
          <w:tcPr>
            <w:tcW w:w="1276" w:type="dxa"/>
          </w:tcPr>
          <w:p>
            <w:pPr>
              <w:tabs>
                <w:tab w:val="left" w:pos="2130"/>
              </w:tabs>
              <w:jc w:val="both"/>
              <w:rPr>
                <w:rFonts w:ascii="Arial" w:hAnsi="Arial" w:cs="Arial"/>
                <w:b/>
                <w:bCs/>
              </w:rPr>
            </w:pP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7" w:type="dxa"/>
          </w:tcPr>
          <w:p>
            <w:pPr>
              <w:tabs>
                <w:tab w:val="left" w:pos="2130"/>
              </w:tabs>
              <w:jc w:val="both"/>
              <w:rPr>
                <w:rFonts w:ascii="Arial" w:hAnsi="Arial" w:cs="Arial"/>
                <w:b/>
                <w:bCs/>
              </w:rPr>
            </w:pPr>
          </w:p>
        </w:tc>
        <w:tc>
          <w:tcPr>
            <w:tcW w:w="1637"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60"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59" w:type="dxa"/>
          </w:tcPr>
          <w:p>
            <w:pPr>
              <w:tabs>
                <w:tab w:val="left" w:pos="2130"/>
              </w:tabs>
              <w:jc w:val="both"/>
              <w:rPr>
                <w:rFonts w:ascii="Arial" w:hAnsi="Arial" w:cs="Arial"/>
                <w:b/>
                <w:bCs/>
              </w:rPr>
            </w:pPr>
          </w:p>
        </w:tc>
        <w:tc>
          <w:tcPr>
            <w:tcW w:w="1276" w:type="dxa"/>
          </w:tcPr>
          <w:p>
            <w:pPr>
              <w:tabs>
                <w:tab w:val="left" w:pos="2130"/>
              </w:tabs>
              <w:jc w:val="both"/>
              <w:rPr>
                <w:rFonts w:ascii="Arial" w:hAnsi="Arial" w:cs="Arial"/>
                <w:b/>
                <w:bCs/>
              </w:rPr>
            </w:pPr>
          </w:p>
        </w:tc>
      </w:tr>
      <w:tr>
        <w:tc>
          <w:tcPr>
            <w:tcW w:w="10343"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bl>
    <w:p>
      <w:pPr>
        <w:pStyle w:val="Default"/>
        <w:jc w:val="center"/>
        <w:rPr>
          <w:b/>
          <w:bCs/>
          <w:sz w:val="20"/>
          <w:szCs w:val="2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Cognitive and Behavioural Demands A</w:t>
    </w:r>
    <w:r>
      <w:rPr>
        <w:sz w:val="16"/>
        <w:szCs w:val="16"/>
      </w:rPr>
      <w:t>ssessment (Recruitment)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056BA56" wp14:editId="2A3760D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5540A92"/>
    <w:multiLevelType w:val="hybridMultilevel"/>
    <w:tmpl w:val="6A6081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A9"/>
    <w:rsid w:val="00003826"/>
    <w:rsid w:val="000669ED"/>
    <w:rsid w:val="00080BA6"/>
    <w:rsid w:val="00084220"/>
    <w:rsid w:val="000A62DE"/>
    <w:rsid w:val="000B0F0A"/>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F40A9"/>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9673B"/>
    <w:rsid w:val="00CA70AC"/>
    <w:rsid w:val="00CB605F"/>
    <w:rsid w:val="00CB661F"/>
    <w:rsid w:val="00CF723E"/>
    <w:rsid w:val="00CF76F8"/>
    <w:rsid w:val="00D03A19"/>
    <w:rsid w:val="00D04CA5"/>
    <w:rsid w:val="00D2257D"/>
    <w:rsid w:val="00D307F2"/>
    <w:rsid w:val="00D317C8"/>
    <w:rsid w:val="00D34A70"/>
    <w:rsid w:val="00D51F4C"/>
    <w:rsid w:val="00D84524"/>
    <w:rsid w:val="00DD03C4"/>
    <w:rsid w:val="00DE7F63"/>
    <w:rsid w:val="00DF0D6A"/>
    <w:rsid w:val="00DF1B43"/>
    <w:rsid w:val="00E00AA3"/>
    <w:rsid w:val="00E56C55"/>
    <w:rsid w:val="00E954E9"/>
    <w:rsid w:val="00EA2945"/>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9A4F1CB-3C73-48D1-95CC-1E418EBE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Default">
    <w:name w:val="Default"/>
    <w:rsid w:val="007F40A9"/>
    <w:pPr>
      <w:autoSpaceDE w:val="0"/>
      <w:autoSpaceDN w:val="0"/>
      <w:adjustRightInd w:val="0"/>
    </w:pPr>
    <w:rPr>
      <w:rFonts w:ascii="Arial" w:hAnsi="Arial" w:cs="Arial"/>
      <w:color w:val="000000"/>
    </w:rPr>
  </w:style>
  <w:style w:type="paragraph" w:customStyle="1" w:styleId="VicChamberSubhead1">
    <w:name w:val="Vic Chamber Subhead1"/>
    <w:next w:val="Normal"/>
    <w:qFormat/>
    <w:rsid w:val="007F40A9"/>
    <w:pPr>
      <w:spacing w:after="120"/>
    </w:pPr>
    <w:rPr>
      <w:rFonts w:ascii="Arial Narrow" w:hAnsi="Arial Narrow"/>
      <w:b/>
      <w:color w:val="00B0F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479</Words>
  <Characters>2734</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3207</CharactersWithSpaces>
  <SharedDoc>false</SharedDoc>
  <HyperlinksChanged>false</HyperlinksChanged>
</Properties>
</file>